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64" w:rsidRDefault="006229C3">
      <w:pPr>
        <w:pStyle w:val="a5"/>
      </w:pPr>
      <w:bookmarkStart w:id="0" w:name="_GoBack"/>
      <w:bookmarkEnd w:id="0"/>
      <w:r>
        <w:t>Целями деятельности Учреждения являются:</w:t>
      </w:r>
    </w:p>
    <w:p w:rsidR="007F6964" w:rsidRDefault="006229C3">
      <w:pPr>
        <w:pStyle w:val="a5"/>
        <w:numPr>
          <w:ilvl w:val="0"/>
          <w:numId w:val="2"/>
        </w:numPr>
      </w:pPr>
      <w:r>
        <w:t>оказание консультативно-диагностической, лечебной и реабилитационной помощи беременным женщинам, роженицам, родильницам, новорожденным и детям первых месяцев жизни с врожденной и перинатальной патологией, требующих</w:t>
      </w:r>
      <w:r>
        <w:t xml:space="preserve"> оказания медицинской помощи в стационарных условиях, а также женщинам с нарушением репродуктивной функции на основе использования современных профилактических и лечебно-диагностических технологий;</w:t>
      </w:r>
    </w:p>
    <w:p w:rsidR="007F6964" w:rsidRDefault="006229C3">
      <w:pPr>
        <w:pStyle w:val="a5"/>
        <w:numPr>
          <w:ilvl w:val="0"/>
          <w:numId w:val="2"/>
        </w:numPr>
      </w:pPr>
      <w:r>
        <w:t xml:space="preserve">организация и проведение перинатальных консилиумов врачей </w:t>
      </w:r>
      <w:r>
        <w:t>для определения тактики ведения беременности и родов у женщин с осложненным течением беременности, в том числе при выявлении хромосомных нарушений и врожденных аномалий (пороков развития) у плода;</w:t>
      </w:r>
    </w:p>
    <w:p w:rsidR="007F6964" w:rsidRDefault="006229C3">
      <w:pPr>
        <w:pStyle w:val="a5"/>
        <w:numPr>
          <w:ilvl w:val="0"/>
          <w:numId w:val="2"/>
        </w:numPr>
      </w:pPr>
      <w:r>
        <w:t>осуществление оперативного слежения за состоянием беременны</w:t>
      </w:r>
      <w:r>
        <w:t>х женщин, рожениц, родильниц и новорожденных детей, нуждающихся в интенсивной помощи, обеспечение своевременного оказания им специализированной медицинской помощи при выявлении осложнений;</w:t>
      </w:r>
    </w:p>
    <w:p w:rsidR="007F6964" w:rsidRDefault="006229C3">
      <w:pPr>
        <w:pStyle w:val="a5"/>
        <w:numPr>
          <w:ilvl w:val="0"/>
          <w:numId w:val="2"/>
        </w:numPr>
      </w:pPr>
      <w:r>
        <w:t>оказание дистанционных видов консультативной помощи на основе испол</w:t>
      </w:r>
      <w:r>
        <w:t>ьзования современных информационных технологий при возникновении критических или других ситуаций, требующих разрешения в акушерстве, гинекологии, анестезиологии-реаниматологии, неонатологии, организация экстренной и неотложной медицинской помощи женщинам и</w:t>
      </w:r>
      <w:r>
        <w:t xml:space="preserve"> детям, в том числе вне медицинской организации, включая медицинскую эвакуацию;</w:t>
      </w:r>
    </w:p>
    <w:p w:rsidR="007F6964" w:rsidRDefault="006229C3">
      <w:pPr>
        <w:pStyle w:val="a5"/>
        <w:numPr>
          <w:ilvl w:val="0"/>
          <w:numId w:val="2"/>
        </w:numPr>
      </w:pPr>
      <w:r>
        <w:t>проведение клинико-экспертной оценки качества оказания медицинской помощи женщинам и детям раннего возраста, сбор и систематизацию данных о результатах выхаживания новорожденны</w:t>
      </w:r>
      <w:r>
        <w:t>х детей с различной патологией;</w:t>
      </w:r>
    </w:p>
    <w:p w:rsidR="007F6964" w:rsidRDefault="006229C3">
      <w:pPr>
        <w:pStyle w:val="a5"/>
        <w:numPr>
          <w:ilvl w:val="0"/>
          <w:numId w:val="2"/>
        </w:numPr>
      </w:pPr>
      <w:r>
        <w:t>осуществление профилактики отдаленных последствий перинатальной патологии (</w:t>
      </w:r>
      <w:proofErr w:type="spellStart"/>
      <w:r>
        <w:t>ретинопатии</w:t>
      </w:r>
      <w:proofErr w:type="spellEnd"/>
      <w:r>
        <w:t xml:space="preserve"> недоношенных, тугоухости с детства, детского церебрального паралича);</w:t>
      </w:r>
    </w:p>
    <w:p w:rsidR="007F6964" w:rsidRDefault="006229C3">
      <w:pPr>
        <w:pStyle w:val="a5"/>
        <w:numPr>
          <w:ilvl w:val="0"/>
          <w:numId w:val="2"/>
        </w:numPr>
      </w:pPr>
      <w:r>
        <w:t>обеспечение системы реабилитационных мероприятий и восстановительно</w:t>
      </w:r>
      <w:r>
        <w:t>й терапии, медико-психологической и социально-правовой помощи женщинам и детям раннего возраста;</w:t>
      </w:r>
    </w:p>
    <w:p w:rsidR="007F6964" w:rsidRDefault="006229C3">
      <w:pPr>
        <w:pStyle w:val="a5"/>
        <w:numPr>
          <w:ilvl w:val="0"/>
          <w:numId w:val="2"/>
        </w:numPr>
      </w:pPr>
      <w:r>
        <w:t>осуществление статического мониторинга и анализа материнской, младенческой смертности, разработка предложений по совершенствованию и развитию службы охраны мат</w:t>
      </w:r>
      <w:r>
        <w:t>еринства и детства;</w:t>
      </w:r>
    </w:p>
    <w:p w:rsidR="007F6964" w:rsidRDefault="006229C3">
      <w:pPr>
        <w:pStyle w:val="a5"/>
        <w:numPr>
          <w:ilvl w:val="0"/>
          <w:numId w:val="2"/>
        </w:numPr>
      </w:pPr>
      <w:r>
        <w:t>обеспечение организации проведения информационных мероприятий для населения и специалистов по вопросам перинатальной помощи, охраны и укрепления репродуктивного здоровья и позитивного отношения к материнству.</w:t>
      </w:r>
    </w:p>
    <w:p w:rsidR="007F6964" w:rsidRDefault="007F6964">
      <w:pPr>
        <w:pStyle w:val="a5"/>
      </w:pPr>
    </w:p>
    <w:p w:rsidR="007F6964" w:rsidRDefault="006229C3">
      <w:pPr>
        <w:pStyle w:val="a5"/>
      </w:pPr>
      <w:r>
        <w:t>2 блок</w:t>
      </w:r>
    </w:p>
    <w:p w:rsidR="007F6964" w:rsidRDefault="007F6964">
      <w:pPr>
        <w:pStyle w:val="a5"/>
      </w:pPr>
    </w:p>
    <w:p w:rsidR="007F6964" w:rsidRDefault="006229C3">
      <w:pPr>
        <w:pStyle w:val="a5"/>
      </w:pPr>
      <w:r>
        <w:t>В указанных помеще</w:t>
      </w:r>
      <w:r>
        <w:t xml:space="preserve">ниях круглосуточно находятся пациенты, которым оказывается медицинская помощь </w:t>
      </w:r>
      <w:proofErr w:type="gramStart"/>
      <w:r>
        <w:t xml:space="preserve">( </w:t>
      </w:r>
      <w:proofErr w:type="gramEnd"/>
      <w:r>
        <w:t xml:space="preserve">роды, операции, реанимационные мероприятия и пр.). Для проведения обмеров необходимо произвести вскрытие «чистых помещений», это приведет к нарушению требований, перечисленных </w:t>
      </w:r>
      <w:r>
        <w:t>выше, к внутренней отделке и классу чистоты помещений. В дальнейшем возникнет необходимость в восстановлении повреждений, причиненных проведением вскрытия помещений, которые невозможно в силу специфики учреждения произвести в рабочем порядке. Финансировани</w:t>
      </w:r>
      <w:r>
        <w:t xml:space="preserve">е на проведение подобных мероприятий областным бюджетом не предусмотрено. Проведение экспертизы по определению объемов скрытых работ без нанесения ущерба деятельности учреждения возможно только на основании исследования проектной документации. </w:t>
      </w:r>
    </w:p>
    <w:sectPr w:rsidR="007F696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C3" w:rsidRDefault="006229C3">
      <w:r>
        <w:separator/>
      </w:r>
    </w:p>
  </w:endnote>
  <w:endnote w:type="continuationSeparator" w:id="0">
    <w:p w:rsidR="006229C3" w:rsidRDefault="0062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64" w:rsidRDefault="007F69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C3" w:rsidRDefault="006229C3">
      <w:r>
        <w:separator/>
      </w:r>
    </w:p>
  </w:footnote>
  <w:footnote w:type="continuationSeparator" w:id="0">
    <w:p w:rsidR="006229C3" w:rsidRDefault="0062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64" w:rsidRDefault="007F69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AB4"/>
    <w:multiLevelType w:val="hybridMultilevel"/>
    <w:tmpl w:val="478A002C"/>
    <w:styleLink w:val="a"/>
    <w:lvl w:ilvl="0" w:tplc="EC54DE9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DF6533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A8C8B7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C6EE0C5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7EC718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34F87D9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826720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596276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D62B81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46B264FE"/>
    <w:multiLevelType w:val="hybridMultilevel"/>
    <w:tmpl w:val="478A002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6964"/>
    <w:rsid w:val="005F7267"/>
    <w:rsid w:val="006229C3"/>
    <w:rsid w:val="007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Тире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Текстовый блок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Тире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Березовая О.А.</dc:creator>
  <cp:lastModifiedBy>Юристы</cp:lastModifiedBy>
  <cp:revision>2</cp:revision>
  <dcterms:created xsi:type="dcterms:W3CDTF">2017-01-23T03:29:00Z</dcterms:created>
  <dcterms:modified xsi:type="dcterms:W3CDTF">2017-01-23T03:29:00Z</dcterms:modified>
</cp:coreProperties>
</file>